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93" w:rsidRDefault="00F01593" w:rsidP="008843DD">
      <w:pPr>
        <w:jc w:val="center"/>
        <w:rPr>
          <w:rFonts w:ascii="Lucida Console" w:hAnsi="Lucida Console"/>
          <w:b/>
          <w:sz w:val="24"/>
          <w:szCs w:val="24"/>
          <w:u w:val="single"/>
        </w:rPr>
      </w:pPr>
    </w:p>
    <w:p w:rsidR="00F01593" w:rsidRPr="005E550F" w:rsidRDefault="00F01593" w:rsidP="00237BBF">
      <w:pPr>
        <w:ind w:left="426" w:right="566"/>
        <w:jc w:val="center"/>
        <w:rPr>
          <w:rFonts w:ascii="Verdana" w:hAnsi="Verdana"/>
          <w:b/>
          <w:sz w:val="24"/>
          <w:szCs w:val="24"/>
          <w:u w:val="single"/>
        </w:rPr>
      </w:pPr>
      <w:r w:rsidRPr="005E550F">
        <w:rPr>
          <w:rFonts w:ascii="Verdana" w:hAnsi="Verdana"/>
          <w:b/>
          <w:sz w:val="24"/>
          <w:szCs w:val="24"/>
          <w:u w:val="single"/>
        </w:rPr>
        <w:t>Commento di sintesi</w:t>
      </w:r>
    </w:p>
    <w:p w:rsidR="008843DD" w:rsidRPr="006F1B26" w:rsidRDefault="008843DD" w:rsidP="00237BBF">
      <w:pPr>
        <w:jc w:val="center"/>
        <w:rPr>
          <w:rFonts w:ascii="Lucida Console" w:hAnsi="Lucida Console"/>
          <w:b/>
          <w:sz w:val="24"/>
          <w:szCs w:val="24"/>
          <w:u w:val="single"/>
        </w:rPr>
      </w:pPr>
      <w:r w:rsidRPr="006F1B26">
        <w:rPr>
          <w:rFonts w:ascii="Lucida Console" w:hAnsi="Lucida Console"/>
          <w:b/>
          <w:sz w:val="24"/>
          <w:szCs w:val="24"/>
          <w:u w:val="single"/>
        </w:rPr>
        <w:t>3° TRIMESTRE 2017</w:t>
      </w:r>
    </w:p>
    <w:p w:rsidR="008843DD" w:rsidRPr="006F1B26" w:rsidRDefault="008843DD" w:rsidP="00237BBF">
      <w:pPr>
        <w:jc w:val="center"/>
        <w:rPr>
          <w:rFonts w:ascii="Lucida Console" w:hAnsi="Lucida Console"/>
          <w:b/>
          <w:sz w:val="24"/>
          <w:szCs w:val="24"/>
          <w:u w:val="single"/>
        </w:rPr>
      </w:pPr>
      <w:r w:rsidRPr="006F1B26">
        <w:rPr>
          <w:rFonts w:ascii="Lucida Console" w:hAnsi="Lucida Console"/>
          <w:b/>
          <w:sz w:val="24"/>
          <w:szCs w:val="24"/>
          <w:u w:val="single"/>
        </w:rPr>
        <w:t>L’indagine congiunturale regionale</w:t>
      </w:r>
    </w:p>
    <w:p w:rsidR="008843DD" w:rsidRDefault="008843DD" w:rsidP="008843DD">
      <w:pPr>
        <w:jc w:val="center"/>
        <w:rPr>
          <w:rFonts w:ascii="Lucida Console" w:hAnsi="Lucida Console"/>
          <w:sz w:val="24"/>
          <w:szCs w:val="24"/>
        </w:rPr>
      </w:pPr>
    </w:p>
    <w:p w:rsidR="008843DD" w:rsidRPr="006F1B26" w:rsidRDefault="008843DD" w:rsidP="000D7E10">
      <w:pPr>
        <w:pStyle w:val="Paragrafoelenco"/>
        <w:numPr>
          <w:ilvl w:val="1"/>
          <w:numId w:val="1"/>
        </w:numPr>
        <w:jc w:val="both"/>
        <w:rPr>
          <w:rFonts w:ascii="Lucida Console" w:hAnsi="Lucida Console"/>
          <w:b/>
          <w:sz w:val="24"/>
          <w:szCs w:val="24"/>
          <w:u w:val="single"/>
        </w:rPr>
      </w:pPr>
      <w:r w:rsidRPr="006F1B26">
        <w:rPr>
          <w:rFonts w:ascii="Lucida Console" w:hAnsi="Lucida Console"/>
          <w:b/>
          <w:sz w:val="24"/>
          <w:szCs w:val="24"/>
          <w:u w:val="single"/>
        </w:rPr>
        <w:t xml:space="preserve">– Il consuntivo del 3° trimestre 2017 </w:t>
      </w:r>
    </w:p>
    <w:p w:rsidR="000D7E10" w:rsidRDefault="000D7E10" w:rsidP="000D7E10">
      <w:pPr>
        <w:pStyle w:val="Paragrafoelenco"/>
        <w:jc w:val="both"/>
        <w:rPr>
          <w:rFonts w:ascii="Lucida Console" w:hAnsi="Lucida Console"/>
          <w:sz w:val="24"/>
          <w:szCs w:val="24"/>
        </w:rPr>
      </w:pPr>
    </w:p>
    <w:p w:rsidR="00861129" w:rsidRDefault="000D7E10" w:rsidP="000D7E10">
      <w:pPr>
        <w:jc w:val="both"/>
        <w:rPr>
          <w:rFonts w:ascii="Lucida Console" w:hAnsi="Lucida Console"/>
          <w:sz w:val="24"/>
          <w:szCs w:val="24"/>
        </w:rPr>
      </w:pPr>
      <w:r w:rsidRPr="000D7E10">
        <w:rPr>
          <w:rFonts w:ascii="Lucida Console" w:hAnsi="Lucida Console"/>
          <w:sz w:val="24"/>
          <w:szCs w:val="24"/>
        </w:rPr>
        <w:t xml:space="preserve">La Confindustria Friuli Venezia Giulia elabora </w:t>
      </w:r>
      <w:r>
        <w:rPr>
          <w:rFonts w:ascii="Lucida Console" w:hAnsi="Lucida Console"/>
          <w:sz w:val="24"/>
          <w:szCs w:val="24"/>
        </w:rPr>
        <w:t>una indagine congiunturale trimestrale sulla base dei dati</w:t>
      </w:r>
      <w:r w:rsidR="00861129">
        <w:rPr>
          <w:rFonts w:ascii="Lucida Console" w:hAnsi="Lucida Console"/>
          <w:sz w:val="24"/>
          <w:szCs w:val="24"/>
        </w:rPr>
        <w:t>,</w:t>
      </w:r>
      <w:r>
        <w:rPr>
          <w:rFonts w:ascii="Lucida Console" w:hAnsi="Lucida Console"/>
          <w:sz w:val="24"/>
          <w:szCs w:val="24"/>
        </w:rPr>
        <w:t xml:space="preserve"> consuntivi e previsionali</w:t>
      </w:r>
      <w:r w:rsidR="00861129">
        <w:rPr>
          <w:rFonts w:ascii="Lucida Console" w:hAnsi="Lucida Console"/>
          <w:sz w:val="24"/>
          <w:szCs w:val="24"/>
        </w:rPr>
        <w:t>,</w:t>
      </w:r>
      <w:r>
        <w:rPr>
          <w:rFonts w:ascii="Lucida Console" w:hAnsi="Lucida Console"/>
          <w:sz w:val="24"/>
          <w:szCs w:val="24"/>
        </w:rPr>
        <w:t xml:space="preserve"> relativi a </w:t>
      </w:r>
      <w:r w:rsidR="002027B8">
        <w:rPr>
          <w:rFonts w:ascii="Lucida Console" w:hAnsi="Lucida Console"/>
          <w:sz w:val="24"/>
          <w:szCs w:val="24"/>
        </w:rPr>
        <w:t xml:space="preserve">diversi fattori economici, tra cui </w:t>
      </w:r>
      <w:r>
        <w:rPr>
          <w:rFonts w:ascii="Lucida Console" w:hAnsi="Lucida Console"/>
          <w:sz w:val="24"/>
          <w:szCs w:val="24"/>
        </w:rPr>
        <w:t>occupazione, mercato interno ed estero e produzione</w:t>
      </w:r>
      <w:r w:rsidR="002027B8">
        <w:rPr>
          <w:rFonts w:ascii="Lucida Console" w:hAnsi="Lucida Console"/>
          <w:sz w:val="24"/>
          <w:szCs w:val="24"/>
        </w:rPr>
        <w:t>,</w:t>
      </w:r>
      <w:r>
        <w:rPr>
          <w:rFonts w:ascii="Lucida Console" w:hAnsi="Lucida Console"/>
          <w:sz w:val="24"/>
          <w:szCs w:val="24"/>
        </w:rPr>
        <w:t xml:space="preserve"> forniti da</w:t>
      </w:r>
      <w:r w:rsidR="00861129">
        <w:rPr>
          <w:rFonts w:ascii="Lucida Console" w:hAnsi="Lucida Console"/>
          <w:sz w:val="24"/>
          <w:szCs w:val="24"/>
        </w:rPr>
        <w:t>l sistema regionale</w:t>
      </w:r>
      <w:r>
        <w:rPr>
          <w:rFonts w:ascii="Lucida Console" w:hAnsi="Lucida Console"/>
          <w:sz w:val="24"/>
          <w:szCs w:val="24"/>
        </w:rPr>
        <w:t xml:space="preserve"> </w:t>
      </w:r>
      <w:r w:rsidR="00861129">
        <w:rPr>
          <w:rFonts w:ascii="Lucida Console" w:hAnsi="Lucida Console"/>
          <w:sz w:val="24"/>
          <w:szCs w:val="24"/>
        </w:rPr>
        <w:t>del</w:t>
      </w:r>
      <w:r>
        <w:rPr>
          <w:rFonts w:ascii="Lucida Console" w:hAnsi="Lucida Console"/>
          <w:sz w:val="24"/>
          <w:szCs w:val="24"/>
        </w:rPr>
        <w:t>le imprese associate</w:t>
      </w:r>
      <w:r w:rsidR="00861129">
        <w:rPr>
          <w:rFonts w:ascii="Lucida Console" w:hAnsi="Lucida Console"/>
          <w:sz w:val="24"/>
          <w:szCs w:val="24"/>
        </w:rPr>
        <w:t>.</w:t>
      </w:r>
      <w:r>
        <w:rPr>
          <w:rFonts w:ascii="Lucida Console" w:hAnsi="Lucida Console"/>
          <w:sz w:val="24"/>
          <w:szCs w:val="24"/>
        </w:rPr>
        <w:t xml:space="preserve"> </w:t>
      </w:r>
    </w:p>
    <w:p w:rsidR="000D7E10" w:rsidRDefault="00ED5C89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</w:t>
      </w:r>
      <w:r w:rsidR="00861129">
        <w:rPr>
          <w:rFonts w:ascii="Lucida Console" w:hAnsi="Lucida Console"/>
          <w:sz w:val="24"/>
          <w:szCs w:val="24"/>
        </w:rPr>
        <w:t>’elaborazione dei dati consuntivi del terzo trimestre</w:t>
      </w:r>
      <w:r>
        <w:rPr>
          <w:rFonts w:ascii="Lucida Console" w:hAnsi="Lucida Console"/>
          <w:sz w:val="24"/>
          <w:szCs w:val="24"/>
        </w:rPr>
        <w:t>, raccolti a chiusura dei conti aziendali di settembre, ci dà un quadro complessivo dell’industria regionale caratterizzato dalla flessione della maggior parte degli indicatori esaminati nel confronto</w:t>
      </w:r>
      <w:r w:rsidR="00C74291">
        <w:rPr>
          <w:rFonts w:ascii="Lucida Console" w:hAnsi="Lucida Console"/>
          <w:sz w:val="24"/>
          <w:szCs w:val="24"/>
        </w:rPr>
        <w:t xml:space="preserve"> congiunturale</w:t>
      </w:r>
      <w:r>
        <w:rPr>
          <w:rFonts w:ascii="Lucida Console" w:hAnsi="Lucida Console"/>
          <w:sz w:val="24"/>
          <w:szCs w:val="24"/>
        </w:rPr>
        <w:t xml:space="preserve"> con il trimestre precedente</w:t>
      </w:r>
      <w:r w:rsidR="00F06038">
        <w:rPr>
          <w:rFonts w:ascii="Lucida Console" w:hAnsi="Lucida Console"/>
          <w:sz w:val="24"/>
          <w:szCs w:val="24"/>
        </w:rPr>
        <w:t xml:space="preserve"> e dalla positività di tutti gli indicatori tendenziali nel confronto con lo stesso trimestre dell’anno precedente.</w:t>
      </w:r>
    </w:p>
    <w:p w:rsidR="00130686" w:rsidRDefault="00F06038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Tenuto conto che i mesi sotto indagine sono quelli</w:t>
      </w:r>
      <w:r w:rsidR="00130686">
        <w:rPr>
          <w:rFonts w:ascii="Lucida Console" w:hAnsi="Lucida Console"/>
          <w:sz w:val="24"/>
          <w:szCs w:val="24"/>
        </w:rPr>
        <w:t xml:space="preserve"> caratterizzati dalle pause delle attività produttive per ferie</w:t>
      </w:r>
      <w:r w:rsidR="004F3463">
        <w:rPr>
          <w:rFonts w:ascii="Lucida Console" w:hAnsi="Lucida Console"/>
          <w:sz w:val="24"/>
          <w:szCs w:val="24"/>
        </w:rPr>
        <w:t>,</w:t>
      </w:r>
      <w:r w:rsidR="00130686">
        <w:rPr>
          <w:rFonts w:ascii="Lucida Console" w:hAnsi="Lucida Console"/>
          <w:sz w:val="24"/>
          <w:szCs w:val="24"/>
        </w:rPr>
        <w:t xml:space="preserve"> che si concentrano soprattutto nei mesi di luglio e</w:t>
      </w:r>
      <w:r>
        <w:rPr>
          <w:rFonts w:ascii="Lucida Console" w:hAnsi="Lucida Console"/>
          <w:sz w:val="24"/>
          <w:szCs w:val="24"/>
        </w:rPr>
        <w:t xml:space="preserve"> </w:t>
      </w:r>
      <w:r w:rsidR="00130686">
        <w:rPr>
          <w:rFonts w:ascii="Lucida Console" w:hAnsi="Lucida Console"/>
          <w:sz w:val="24"/>
          <w:szCs w:val="24"/>
        </w:rPr>
        <w:t>agosto</w:t>
      </w:r>
      <w:r w:rsidR="001E7928">
        <w:rPr>
          <w:rFonts w:ascii="Lucida Console" w:hAnsi="Lucida Console"/>
          <w:sz w:val="24"/>
          <w:szCs w:val="24"/>
        </w:rPr>
        <w:t>, risulta naturale e prevedibile</w:t>
      </w:r>
      <w:r w:rsidR="00130686">
        <w:rPr>
          <w:rFonts w:ascii="Lucida Console" w:hAnsi="Lucida Console"/>
          <w:sz w:val="24"/>
          <w:szCs w:val="24"/>
        </w:rPr>
        <w:t xml:space="preserve"> la flessione riscontrata nei valori </w:t>
      </w:r>
      <w:proofErr w:type="gramStart"/>
      <w:r w:rsidR="00130686">
        <w:rPr>
          <w:rFonts w:ascii="Lucida Console" w:hAnsi="Lucida Console"/>
          <w:sz w:val="24"/>
          <w:szCs w:val="24"/>
        </w:rPr>
        <w:t>congiunturali</w:t>
      </w:r>
      <w:proofErr w:type="gramEnd"/>
      <w:r w:rsidR="00130686">
        <w:rPr>
          <w:rFonts w:ascii="Lucida Console" w:hAnsi="Lucida Console"/>
          <w:sz w:val="24"/>
          <w:szCs w:val="24"/>
        </w:rPr>
        <w:t xml:space="preserve"> degli indicatori</w:t>
      </w:r>
      <w:r w:rsidR="001E7928">
        <w:rPr>
          <w:rFonts w:ascii="Lucida Console" w:hAnsi="Lucida Console"/>
          <w:sz w:val="24"/>
          <w:szCs w:val="24"/>
        </w:rPr>
        <w:t>.  Più significativo</w:t>
      </w:r>
      <w:r w:rsidR="00832B90">
        <w:rPr>
          <w:rFonts w:ascii="Lucida Console" w:hAnsi="Lucida Console"/>
          <w:sz w:val="24"/>
          <w:szCs w:val="24"/>
        </w:rPr>
        <w:t xml:space="preserve"> ai fini statistici, risulta l’esame dei valori degli indicatori tendenziali che, come abbiamo già rilevato, si presentano tutti con il segno più.</w:t>
      </w:r>
      <w:r w:rsidR="0099323B">
        <w:rPr>
          <w:rFonts w:ascii="Lucida Console" w:hAnsi="Lucida Console"/>
          <w:sz w:val="24"/>
          <w:szCs w:val="24"/>
        </w:rPr>
        <w:t xml:space="preserve"> Questo consente di </w:t>
      </w:r>
      <w:r w:rsidR="009520E7">
        <w:rPr>
          <w:rFonts w:ascii="Lucida Console" w:hAnsi="Lucida Console"/>
          <w:sz w:val="24"/>
          <w:szCs w:val="24"/>
        </w:rPr>
        <w:t xml:space="preserve">concludere che la fase di crescita dell’economia regionale continua, in coerenza con quanto risulta anche a livello nazionale. </w:t>
      </w:r>
      <w:r w:rsidR="00F229E1">
        <w:rPr>
          <w:rFonts w:ascii="Lucida Console" w:hAnsi="Lucida Console"/>
          <w:sz w:val="24"/>
          <w:szCs w:val="24"/>
        </w:rPr>
        <w:t xml:space="preserve">Va comunque rilevato </w:t>
      </w:r>
      <w:r w:rsidR="00340F6E">
        <w:rPr>
          <w:rFonts w:ascii="Lucida Console" w:hAnsi="Lucida Console"/>
          <w:sz w:val="24"/>
          <w:szCs w:val="24"/>
        </w:rPr>
        <w:t>che i dati regionali, pur positivi, presentano qualche rallentamento rispetto alla precedente indagine; segno, questo, che la crescita è ancora debole e non consolidata.</w:t>
      </w:r>
    </w:p>
    <w:p w:rsidR="0033100B" w:rsidRDefault="0033100B" w:rsidP="000D7E10">
      <w:pPr>
        <w:jc w:val="both"/>
        <w:rPr>
          <w:rFonts w:ascii="Lucida Console" w:hAnsi="Lucida Console"/>
          <w:sz w:val="24"/>
          <w:szCs w:val="24"/>
        </w:rPr>
      </w:pPr>
      <w:r w:rsidRPr="00E853A2">
        <w:rPr>
          <w:rFonts w:ascii="Lucida Console" w:hAnsi="Lucida Console"/>
          <w:b/>
          <w:sz w:val="24"/>
          <w:szCs w:val="24"/>
          <w:u w:val="single"/>
        </w:rPr>
        <w:t>I principali indicatori congiunturali</w:t>
      </w:r>
      <w:r>
        <w:rPr>
          <w:rFonts w:ascii="Lucida Console" w:hAnsi="Lucida Console"/>
          <w:sz w:val="24"/>
          <w:szCs w:val="24"/>
        </w:rPr>
        <w:t>, esaminati nel dettaglio, ci mostrano che nel terzo trimestre 2017, confrontato con il trimestre precedente:</w:t>
      </w:r>
    </w:p>
    <w:p w:rsidR="0033100B" w:rsidRDefault="0033100B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La </w:t>
      </w:r>
      <w:r w:rsidRPr="00E853A2">
        <w:rPr>
          <w:rFonts w:ascii="Lucida Console" w:hAnsi="Lucida Console"/>
          <w:b/>
          <w:sz w:val="24"/>
          <w:szCs w:val="24"/>
        </w:rPr>
        <w:t>PRODUZIOME</w:t>
      </w:r>
      <w:r>
        <w:rPr>
          <w:rFonts w:ascii="Lucida Console" w:hAnsi="Lucida Console"/>
          <w:sz w:val="24"/>
          <w:szCs w:val="24"/>
        </w:rPr>
        <w:t xml:space="preserve"> industriale perde poco più di un punto percentuale </w:t>
      </w:r>
      <w:r w:rsidR="002B529C">
        <w:rPr>
          <w:rFonts w:ascii="Lucida Console" w:hAnsi="Lucida Console"/>
          <w:sz w:val="24"/>
          <w:szCs w:val="24"/>
        </w:rPr>
        <w:t>negli ultimi tre mesi</w:t>
      </w:r>
      <w:r w:rsidR="00E853A2">
        <w:rPr>
          <w:rFonts w:ascii="Lucida Console" w:hAnsi="Lucida Console"/>
          <w:sz w:val="24"/>
          <w:szCs w:val="24"/>
        </w:rPr>
        <w:t>,</w:t>
      </w:r>
      <w:r w:rsidR="002B529C">
        <w:rPr>
          <w:rFonts w:ascii="Lucida Console" w:hAnsi="Lucida Console"/>
          <w:sz w:val="24"/>
          <w:szCs w:val="24"/>
        </w:rPr>
        <w:t xml:space="preserve"> attestandosi al valore </w:t>
      </w:r>
      <w:proofErr w:type="gramStart"/>
      <w:r w:rsidR="002B529C">
        <w:rPr>
          <w:rFonts w:ascii="Lucida Console" w:hAnsi="Lucida Console"/>
          <w:sz w:val="24"/>
          <w:szCs w:val="24"/>
        </w:rPr>
        <w:t xml:space="preserve">di  </w:t>
      </w:r>
      <w:r w:rsidR="002B529C" w:rsidRPr="00E853A2">
        <w:rPr>
          <w:rFonts w:ascii="Lucida Console" w:hAnsi="Lucida Console"/>
          <w:b/>
          <w:sz w:val="24"/>
          <w:szCs w:val="24"/>
        </w:rPr>
        <w:t>+</w:t>
      </w:r>
      <w:proofErr w:type="gramEnd"/>
      <w:r w:rsidR="002B529C" w:rsidRPr="00E853A2">
        <w:rPr>
          <w:rFonts w:ascii="Lucida Console" w:hAnsi="Lucida Console"/>
          <w:b/>
          <w:sz w:val="24"/>
          <w:szCs w:val="24"/>
        </w:rPr>
        <w:t>0,9%</w:t>
      </w:r>
      <w:r w:rsidR="00436F6C">
        <w:rPr>
          <w:rFonts w:ascii="Lucida Console" w:hAnsi="Lucida Console"/>
          <w:sz w:val="24"/>
          <w:szCs w:val="24"/>
        </w:rPr>
        <w:t xml:space="preserve"> .</w:t>
      </w:r>
    </w:p>
    <w:p w:rsidR="008E4C12" w:rsidRDefault="00B22321" w:rsidP="000D7E10">
      <w:pPr>
        <w:jc w:val="both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Anche le vendite</w:t>
      </w:r>
      <w:r w:rsidR="00E853A2">
        <w:rPr>
          <w:rFonts w:ascii="Lucida Console" w:hAnsi="Lucida Console"/>
          <w:sz w:val="24"/>
          <w:szCs w:val="24"/>
        </w:rPr>
        <w:t xml:space="preserve"> nei mesi estivi subiscono una ce</w:t>
      </w:r>
      <w:r>
        <w:rPr>
          <w:rFonts w:ascii="Lucida Console" w:hAnsi="Lucida Console"/>
          <w:sz w:val="24"/>
          <w:szCs w:val="24"/>
        </w:rPr>
        <w:t>r</w:t>
      </w:r>
      <w:r w:rsidR="00E853A2">
        <w:rPr>
          <w:rFonts w:ascii="Lucida Console" w:hAnsi="Lucida Console"/>
          <w:sz w:val="24"/>
          <w:szCs w:val="24"/>
        </w:rPr>
        <w:t xml:space="preserve">ta contrazione soprattutto sul mercato interno. In particolare il </w:t>
      </w:r>
      <w:r w:rsidRPr="00B22321">
        <w:rPr>
          <w:rFonts w:ascii="Lucida Console" w:hAnsi="Lucida Console"/>
          <w:b/>
          <w:sz w:val="24"/>
          <w:szCs w:val="24"/>
        </w:rPr>
        <w:t>TOTALE VENDITE</w:t>
      </w:r>
      <w:r>
        <w:rPr>
          <w:rFonts w:ascii="Lucida Console" w:hAnsi="Lucida Console"/>
          <w:sz w:val="24"/>
          <w:szCs w:val="24"/>
        </w:rPr>
        <w:t xml:space="preserve"> </w:t>
      </w:r>
      <w:proofErr w:type="gramStart"/>
      <w:r>
        <w:rPr>
          <w:rFonts w:ascii="Lucida Console" w:hAnsi="Lucida Console"/>
          <w:sz w:val="24"/>
          <w:szCs w:val="24"/>
        </w:rPr>
        <w:t>perde  quasi</w:t>
      </w:r>
      <w:proofErr w:type="gramEnd"/>
      <w:r>
        <w:rPr>
          <w:rFonts w:ascii="Lucida Console" w:hAnsi="Lucida Console"/>
          <w:sz w:val="24"/>
          <w:szCs w:val="24"/>
        </w:rPr>
        <w:t xml:space="preserve">  quattro  punti  percentuali, scendendo sotto lo zero a  </w:t>
      </w:r>
      <w:r w:rsidRPr="00B22321">
        <w:rPr>
          <w:rFonts w:ascii="Lucida Console" w:hAnsi="Lucida Console"/>
          <w:b/>
          <w:sz w:val="24"/>
          <w:szCs w:val="24"/>
        </w:rPr>
        <w:t>-0,4%</w:t>
      </w:r>
      <w:r>
        <w:rPr>
          <w:rFonts w:ascii="Lucida Console" w:hAnsi="Lucida Console"/>
          <w:sz w:val="24"/>
          <w:szCs w:val="24"/>
        </w:rPr>
        <w:t xml:space="preserve"> , soprattutto per effetto delle </w:t>
      </w:r>
      <w:r w:rsidRPr="00B22321">
        <w:rPr>
          <w:rFonts w:ascii="Lucida Console" w:hAnsi="Lucida Console"/>
          <w:b/>
          <w:sz w:val="24"/>
          <w:szCs w:val="24"/>
        </w:rPr>
        <w:t>VENDITE ITALIA</w:t>
      </w:r>
      <w:r>
        <w:rPr>
          <w:rFonts w:ascii="Lucida Console" w:hAnsi="Lucida Console"/>
          <w:sz w:val="24"/>
          <w:szCs w:val="24"/>
        </w:rPr>
        <w:t xml:space="preserve"> che, dal precedente valore di +1,9%, scendono a  </w:t>
      </w:r>
      <w:r w:rsidRPr="00B22321">
        <w:rPr>
          <w:rFonts w:ascii="Lucida Console" w:hAnsi="Lucida Console"/>
          <w:b/>
          <w:sz w:val="24"/>
          <w:szCs w:val="24"/>
        </w:rPr>
        <w:t>-3,6%</w:t>
      </w:r>
      <w:r>
        <w:rPr>
          <w:rFonts w:ascii="Lucida Console" w:hAnsi="Lucida Console"/>
          <w:b/>
          <w:sz w:val="24"/>
          <w:szCs w:val="24"/>
        </w:rPr>
        <w:t xml:space="preserve">. </w:t>
      </w:r>
      <w:r w:rsidRPr="00B22321">
        <w:rPr>
          <w:rFonts w:ascii="Lucida Console" w:hAnsi="Lucida Console"/>
          <w:sz w:val="24"/>
          <w:szCs w:val="24"/>
        </w:rPr>
        <w:t>Anche le</w:t>
      </w:r>
      <w:r>
        <w:rPr>
          <w:rFonts w:ascii="Lucida Console" w:hAnsi="Lucida Console"/>
          <w:b/>
          <w:sz w:val="24"/>
          <w:szCs w:val="24"/>
        </w:rPr>
        <w:t xml:space="preserve"> VENDITE </w:t>
      </w:r>
    </w:p>
    <w:p w:rsidR="008E4C12" w:rsidRDefault="008E4C12" w:rsidP="000D7E10">
      <w:pPr>
        <w:jc w:val="both"/>
        <w:rPr>
          <w:rFonts w:ascii="Lucida Console" w:hAnsi="Lucida Console"/>
          <w:b/>
          <w:sz w:val="24"/>
          <w:szCs w:val="24"/>
        </w:rPr>
      </w:pPr>
    </w:p>
    <w:p w:rsidR="00436F6C" w:rsidRDefault="00B22321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 xml:space="preserve">ESTERO </w:t>
      </w:r>
      <w:r w:rsidR="00891C4A">
        <w:rPr>
          <w:rFonts w:ascii="Lucida Console" w:hAnsi="Lucida Console"/>
          <w:sz w:val="24"/>
          <w:szCs w:val="24"/>
        </w:rPr>
        <w:t xml:space="preserve">subiscono una flessione superiore al punto percentuale, ma rimangono positive </w:t>
      </w:r>
      <w:r w:rsidR="008E4C12">
        <w:rPr>
          <w:rFonts w:ascii="Lucida Console" w:hAnsi="Lucida Console"/>
          <w:sz w:val="24"/>
          <w:szCs w:val="24"/>
        </w:rPr>
        <w:t>a +</w:t>
      </w:r>
      <w:r w:rsidR="00891C4A" w:rsidRPr="00891C4A">
        <w:rPr>
          <w:rFonts w:ascii="Lucida Console" w:hAnsi="Lucida Console"/>
          <w:b/>
          <w:sz w:val="24"/>
          <w:szCs w:val="24"/>
        </w:rPr>
        <w:t>2,4%</w:t>
      </w:r>
      <w:r w:rsidR="00891C4A">
        <w:rPr>
          <w:rFonts w:ascii="Lucida Console" w:hAnsi="Lucida Console"/>
          <w:sz w:val="24"/>
          <w:szCs w:val="24"/>
        </w:rPr>
        <w:t>.</w:t>
      </w:r>
    </w:p>
    <w:p w:rsidR="00891C4A" w:rsidRDefault="00891C4A" w:rsidP="000D7E10">
      <w:pPr>
        <w:jc w:val="both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lastRenderedPageBreak/>
        <w:t xml:space="preserve">L’ </w:t>
      </w:r>
      <w:r w:rsidRPr="00891C4A">
        <w:rPr>
          <w:rFonts w:ascii="Lucida Console" w:hAnsi="Lucida Console"/>
          <w:b/>
          <w:sz w:val="24"/>
          <w:szCs w:val="24"/>
        </w:rPr>
        <w:t>OCCUPAZIONE</w:t>
      </w:r>
      <w:r>
        <w:rPr>
          <w:rFonts w:ascii="Lucida Console" w:hAnsi="Lucida Console"/>
          <w:sz w:val="24"/>
          <w:szCs w:val="24"/>
        </w:rPr>
        <w:t xml:space="preserve"> segna, invece, una leggera crescita passando dal precedente valore di +0,3% </w:t>
      </w:r>
      <w:r w:rsidR="008E4C12">
        <w:rPr>
          <w:rFonts w:ascii="Lucida Console" w:hAnsi="Lucida Console"/>
          <w:sz w:val="24"/>
          <w:szCs w:val="24"/>
        </w:rPr>
        <w:t>a +</w:t>
      </w:r>
      <w:r w:rsidRPr="00891C4A">
        <w:rPr>
          <w:rFonts w:ascii="Lucida Console" w:hAnsi="Lucida Console"/>
          <w:b/>
          <w:sz w:val="24"/>
          <w:szCs w:val="24"/>
        </w:rPr>
        <w:t>0,4%</w:t>
      </w:r>
      <w:r>
        <w:rPr>
          <w:rFonts w:ascii="Lucida Console" w:hAnsi="Lucida Console"/>
          <w:b/>
          <w:sz w:val="24"/>
          <w:szCs w:val="24"/>
        </w:rPr>
        <w:t>.</w:t>
      </w:r>
    </w:p>
    <w:p w:rsidR="008E4C12" w:rsidRDefault="008E4C12" w:rsidP="000D7E10">
      <w:pPr>
        <w:jc w:val="both"/>
        <w:rPr>
          <w:rFonts w:ascii="Lucida Console" w:hAnsi="Lucida Console"/>
          <w:b/>
          <w:sz w:val="24"/>
          <w:szCs w:val="24"/>
          <w:u w:val="single"/>
        </w:rPr>
      </w:pPr>
    </w:p>
    <w:p w:rsidR="00891C4A" w:rsidRDefault="00891C4A" w:rsidP="000D7E10">
      <w:pPr>
        <w:jc w:val="both"/>
        <w:rPr>
          <w:rFonts w:ascii="Lucida Console" w:hAnsi="Lucida Console"/>
          <w:sz w:val="24"/>
          <w:szCs w:val="24"/>
        </w:rPr>
      </w:pPr>
      <w:bookmarkStart w:id="0" w:name="_GoBack"/>
      <w:bookmarkEnd w:id="0"/>
      <w:r w:rsidRPr="00F4010E">
        <w:rPr>
          <w:rFonts w:ascii="Lucida Console" w:hAnsi="Lucida Console"/>
          <w:b/>
          <w:sz w:val="24"/>
          <w:szCs w:val="24"/>
          <w:u w:val="single"/>
        </w:rPr>
        <w:t>I principali indicatori tendenziali</w:t>
      </w:r>
      <w:r>
        <w:rPr>
          <w:rFonts w:ascii="Lucida Console" w:hAnsi="Lucida Console"/>
          <w:sz w:val="24"/>
          <w:szCs w:val="24"/>
        </w:rPr>
        <w:t>, nel loro dettaglio</w:t>
      </w:r>
      <w:r w:rsidR="00F4010E">
        <w:rPr>
          <w:rFonts w:ascii="Lucida Console" w:hAnsi="Lucida Console"/>
          <w:sz w:val="24"/>
          <w:szCs w:val="24"/>
        </w:rPr>
        <w:t>,</w:t>
      </w:r>
      <w:r>
        <w:rPr>
          <w:rFonts w:ascii="Lucida Console" w:hAnsi="Lucida Console"/>
          <w:sz w:val="24"/>
          <w:szCs w:val="24"/>
        </w:rPr>
        <w:t xml:space="preserve"> ci mostrano che</w:t>
      </w:r>
      <w:r w:rsidR="00F4010E">
        <w:rPr>
          <w:rFonts w:ascii="Lucida Console" w:hAnsi="Lucida Console"/>
          <w:sz w:val="24"/>
          <w:szCs w:val="24"/>
        </w:rPr>
        <w:t xml:space="preserve"> nel terzo trimestre 2017, messo a confronto con lo stesso trimestre dell’anno 2016:</w:t>
      </w:r>
    </w:p>
    <w:p w:rsidR="00F4010E" w:rsidRDefault="00F4010E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La </w:t>
      </w:r>
      <w:r w:rsidRPr="00F4010E">
        <w:rPr>
          <w:rFonts w:ascii="Lucida Console" w:hAnsi="Lucida Console"/>
          <w:b/>
          <w:sz w:val="24"/>
          <w:szCs w:val="24"/>
        </w:rPr>
        <w:t>PRODUZIONE</w:t>
      </w:r>
      <w:r>
        <w:rPr>
          <w:rFonts w:ascii="Lucida Console" w:hAnsi="Lucida Console"/>
          <w:sz w:val="24"/>
          <w:szCs w:val="24"/>
        </w:rPr>
        <w:t xml:space="preserve"> industriale sale di più di due punti percentuali portandosi a </w:t>
      </w:r>
      <w:r w:rsidRPr="00F4010E">
        <w:rPr>
          <w:rFonts w:ascii="Lucida Console" w:hAnsi="Lucida Console"/>
          <w:b/>
          <w:sz w:val="24"/>
          <w:szCs w:val="24"/>
        </w:rPr>
        <w:t>+2,4</w:t>
      </w:r>
      <w:proofErr w:type="gramStart"/>
      <w:r w:rsidRPr="00F4010E">
        <w:rPr>
          <w:rFonts w:ascii="Lucida Console" w:hAnsi="Lucida Console"/>
          <w:b/>
          <w:sz w:val="24"/>
          <w:szCs w:val="24"/>
        </w:rPr>
        <w:t>%</w:t>
      </w:r>
      <w:r>
        <w:rPr>
          <w:rFonts w:ascii="Lucida Console" w:hAnsi="Lucida Console"/>
          <w:b/>
          <w:sz w:val="24"/>
          <w:szCs w:val="24"/>
        </w:rPr>
        <w:t xml:space="preserve"> </w:t>
      </w:r>
      <w:r>
        <w:rPr>
          <w:rFonts w:ascii="Lucida Console" w:hAnsi="Lucida Console"/>
          <w:sz w:val="24"/>
          <w:szCs w:val="24"/>
        </w:rPr>
        <w:t>.</w:t>
      </w:r>
      <w:proofErr w:type="gramEnd"/>
    </w:p>
    <w:p w:rsidR="00F4010E" w:rsidRDefault="00F4010E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Le vendite rallentano sul mercato interno, ma risultano</w:t>
      </w:r>
      <w:r w:rsidR="00C71816">
        <w:rPr>
          <w:rFonts w:ascii="Lucida Console" w:hAnsi="Lucida Console"/>
          <w:sz w:val="24"/>
          <w:szCs w:val="24"/>
        </w:rPr>
        <w:t xml:space="preserve"> nel</w:t>
      </w:r>
      <w:r w:rsidR="001301C1">
        <w:rPr>
          <w:rFonts w:ascii="Lucida Console" w:hAnsi="Lucida Console"/>
          <w:sz w:val="24"/>
          <w:szCs w:val="24"/>
        </w:rPr>
        <w:t xml:space="preserve"> totale</w:t>
      </w:r>
      <w:r>
        <w:rPr>
          <w:rFonts w:ascii="Lucida Console" w:hAnsi="Lucida Console"/>
          <w:sz w:val="24"/>
          <w:szCs w:val="24"/>
        </w:rPr>
        <w:t xml:space="preserve"> comunque positive. In particolare il </w:t>
      </w:r>
      <w:r w:rsidRPr="001301C1">
        <w:rPr>
          <w:rFonts w:ascii="Lucida Console" w:hAnsi="Lucida Console"/>
          <w:b/>
          <w:sz w:val="24"/>
          <w:szCs w:val="24"/>
        </w:rPr>
        <w:t>TOTALE VENDITE</w:t>
      </w:r>
      <w:r>
        <w:rPr>
          <w:rFonts w:ascii="Lucida Console" w:hAnsi="Lucida Console"/>
          <w:sz w:val="24"/>
          <w:szCs w:val="24"/>
        </w:rPr>
        <w:t xml:space="preserve"> perde mezzo punto percentuale </w:t>
      </w:r>
      <w:r w:rsidR="001301C1">
        <w:rPr>
          <w:rFonts w:ascii="Lucida Console" w:hAnsi="Lucida Console"/>
          <w:sz w:val="24"/>
          <w:szCs w:val="24"/>
        </w:rPr>
        <w:t xml:space="preserve">rimanendo sopra lo zero </w:t>
      </w:r>
      <w:proofErr w:type="gramStart"/>
      <w:r w:rsidR="001301C1">
        <w:rPr>
          <w:rFonts w:ascii="Lucida Console" w:hAnsi="Lucida Console"/>
          <w:sz w:val="24"/>
          <w:szCs w:val="24"/>
        </w:rPr>
        <w:t xml:space="preserve">a  </w:t>
      </w:r>
      <w:r w:rsidR="001301C1" w:rsidRPr="001301C1">
        <w:rPr>
          <w:rFonts w:ascii="Lucida Console" w:hAnsi="Lucida Console"/>
          <w:b/>
          <w:sz w:val="24"/>
          <w:szCs w:val="24"/>
        </w:rPr>
        <w:t>0</w:t>
      </w:r>
      <w:proofErr w:type="gramEnd"/>
      <w:r w:rsidR="001301C1" w:rsidRPr="001301C1">
        <w:rPr>
          <w:rFonts w:ascii="Lucida Console" w:hAnsi="Lucida Console"/>
          <w:b/>
          <w:sz w:val="24"/>
          <w:szCs w:val="24"/>
        </w:rPr>
        <w:t>,4%</w:t>
      </w:r>
      <w:r w:rsidR="001301C1">
        <w:rPr>
          <w:rFonts w:ascii="Lucida Console" w:hAnsi="Lucida Console"/>
          <w:sz w:val="24"/>
          <w:szCs w:val="24"/>
        </w:rPr>
        <w:t xml:space="preserve"> per effetto del calo di  quasi un punto percentuale delle </w:t>
      </w:r>
      <w:r w:rsidR="001301C1" w:rsidRPr="001301C1">
        <w:rPr>
          <w:rFonts w:ascii="Lucida Console" w:hAnsi="Lucida Console"/>
          <w:b/>
          <w:sz w:val="24"/>
          <w:szCs w:val="24"/>
        </w:rPr>
        <w:t>VENDITE ITALIA</w:t>
      </w:r>
      <w:r w:rsidR="00665DCD">
        <w:rPr>
          <w:rFonts w:ascii="Lucida Console" w:hAnsi="Lucida Console"/>
          <w:sz w:val="24"/>
          <w:szCs w:val="24"/>
        </w:rPr>
        <w:t>, che rimangono</w:t>
      </w:r>
      <w:r w:rsidR="001301C1">
        <w:rPr>
          <w:rFonts w:ascii="Lucida Console" w:hAnsi="Lucida Console"/>
          <w:sz w:val="24"/>
          <w:szCs w:val="24"/>
        </w:rPr>
        <w:t xml:space="preserve"> positive a  </w:t>
      </w:r>
      <w:r w:rsidR="001301C1" w:rsidRPr="001301C1">
        <w:rPr>
          <w:rFonts w:ascii="Lucida Console" w:hAnsi="Lucida Console"/>
          <w:b/>
          <w:sz w:val="24"/>
          <w:szCs w:val="24"/>
        </w:rPr>
        <w:t>+0,5%</w:t>
      </w:r>
      <w:r w:rsidR="001301C1">
        <w:rPr>
          <w:rFonts w:ascii="Lucida Console" w:hAnsi="Lucida Console"/>
          <w:sz w:val="24"/>
          <w:szCs w:val="24"/>
        </w:rPr>
        <w:t xml:space="preserve">, e della crescita delle </w:t>
      </w:r>
      <w:r w:rsidR="001301C1" w:rsidRPr="001301C1">
        <w:rPr>
          <w:rFonts w:ascii="Lucida Console" w:hAnsi="Lucida Console"/>
          <w:b/>
          <w:sz w:val="24"/>
          <w:szCs w:val="24"/>
        </w:rPr>
        <w:t>VENDITE ESTERO</w:t>
      </w:r>
      <w:r w:rsidR="001301C1">
        <w:rPr>
          <w:rFonts w:ascii="Lucida Console" w:hAnsi="Lucida Console"/>
          <w:sz w:val="24"/>
          <w:szCs w:val="24"/>
        </w:rPr>
        <w:t xml:space="preserve"> che tornano positive a  </w:t>
      </w:r>
      <w:r w:rsidR="001301C1" w:rsidRPr="001301C1">
        <w:rPr>
          <w:rFonts w:ascii="Lucida Console" w:hAnsi="Lucida Console"/>
          <w:b/>
          <w:sz w:val="24"/>
          <w:szCs w:val="24"/>
        </w:rPr>
        <w:t>+0,2%</w:t>
      </w:r>
      <w:r w:rsidR="001301C1">
        <w:rPr>
          <w:rFonts w:ascii="Lucida Console" w:hAnsi="Lucida Console"/>
          <w:b/>
          <w:sz w:val="24"/>
          <w:szCs w:val="24"/>
        </w:rPr>
        <w:t xml:space="preserve"> </w:t>
      </w:r>
      <w:r w:rsidR="001301C1">
        <w:rPr>
          <w:rFonts w:ascii="Lucida Console" w:hAnsi="Lucida Console"/>
          <w:sz w:val="24"/>
          <w:szCs w:val="24"/>
        </w:rPr>
        <w:t>.</w:t>
      </w:r>
    </w:p>
    <w:p w:rsidR="00BC1D98" w:rsidRDefault="00BC1D98" w:rsidP="000D7E10">
      <w:pPr>
        <w:jc w:val="both"/>
        <w:rPr>
          <w:rFonts w:ascii="Lucida Console" w:hAnsi="Lucida Console"/>
          <w:sz w:val="24"/>
          <w:szCs w:val="24"/>
        </w:rPr>
      </w:pPr>
    </w:p>
    <w:p w:rsidR="001301C1" w:rsidRDefault="008331D9" w:rsidP="000D7E10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Per</w:t>
      </w:r>
      <w:r w:rsidR="006F1B26">
        <w:rPr>
          <w:rFonts w:ascii="Lucida Console" w:hAnsi="Lucida Console"/>
          <w:sz w:val="24"/>
          <w:szCs w:val="24"/>
        </w:rPr>
        <w:t xml:space="preserve"> quanto riguarda</w:t>
      </w:r>
      <w:r>
        <w:rPr>
          <w:rFonts w:ascii="Lucida Console" w:hAnsi="Lucida Console"/>
          <w:sz w:val="24"/>
          <w:szCs w:val="24"/>
        </w:rPr>
        <w:t xml:space="preserve"> gli </w:t>
      </w:r>
      <w:r w:rsidRPr="006F1B26">
        <w:rPr>
          <w:rFonts w:ascii="Lucida Console" w:hAnsi="Lucida Console"/>
          <w:b/>
          <w:sz w:val="24"/>
          <w:szCs w:val="24"/>
          <w:u w:val="single"/>
        </w:rPr>
        <w:t>altri indicatori esaminati</w:t>
      </w:r>
      <w:r>
        <w:rPr>
          <w:rFonts w:ascii="Lucida Console" w:hAnsi="Lucida Console"/>
          <w:sz w:val="24"/>
          <w:szCs w:val="24"/>
        </w:rPr>
        <w:t xml:space="preserve"> anche i </w:t>
      </w:r>
      <w:r w:rsidRPr="006F1B26">
        <w:rPr>
          <w:rFonts w:ascii="Lucida Console" w:hAnsi="Lucida Console"/>
          <w:b/>
          <w:sz w:val="24"/>
          <w:szCs w:val="24"/>
        </w:rPr>
        <w:t>NUOVI ORDINI</w:t>
      </w:r>
      <w:r>
        <w:rPr>
          <w:rFonts w:ascii="Lucida Console" w:hAnsi="Lucida Console"/>
          <w:sz w:val="24"/>
          <w:szCs w:val="24"/>
        </w:rPr>
        <w:t xml:space="preserve"> risentono</w:t>
      </w:r>
      <w:r w:rsidR="006F1B26">
        <w:rPr>
          <w:rFonts w:ascii="Lucida Console" w:hAnsi="Lucida Console"/>
          <w:sz w:val="24"/>
          <w:szCs w:val="24"/>
        </w:rPr>
        <w:t>, per un verso,</w:t>
      </w:r>
      <w:r>
        <w:rPr>
          <w:rFonts w:ascii="Lucida Console" w:hAnsi="Lucida Console"/>
          <w:sz w:val="24"/>
          <w:szCs w:val="24"/>
        </w:rPr>
        <w:t xml:space="preserve"> l’effetto del periodo estivo in esame risultando</w:t>
      </w:r>
      <w:r w:rsidR="00FA5B56">
        <w:rPr>
          <w:rFonts w:ascii="Lucida Console" w:hAnsi="Lucida Console"/>
          <w:sz w:val="24"/>
          <w:szCs w:val="24"/>
        </w:rPr>
        <w:t xml:space="preserve"> molto negativi nel </w:t>
      </w:r>
      <w:r w:rsidR="00FA5B56" w:rsidRPr="006F1B26">
        <w:rPr>
          <w:rFonts w:ascii="Lucida Console" w:hAnsi="Lucida Console"/>
          <w:b/>
          <w:sz w:val="24"/>
          <w:szCs w:val="24"/>
          <w:u w:val="single"/>
        </w:rPr>
        <w:t>congiunturale</w:t>
      </w:r>
      <w:r w:rsidR="00FA5B56">
        <w:rPr>
          <w:rFonts w:ascii="Lucida Console" w:hAnsi="Lucida Console"/>
          <w:sz w:val="24"/>
          <w:szCs w:val="24"/>
        </w:rPr>
        <w:t xml:space="preserve"> ( </w:t>
      </w:r>
      <w:r w:rsidR="00FA5B56" w:rsidRPr="006F1B26">
        <w:rPr>
          <w:rFonts w:ascii="Lucida Console" w:hAnsi="Lucida Console"/>
          <w:b/>
          <w:sz w:val="24"/>
          <w:szCs w:val="24"/>
        </w:rPr>
        <w:t>-4,1</w:t>
      </w:r>
      <w:proofErr w:type="gramStart"/>
      <w:r w:rsidR="00FA5B56" w:rsidRPr="006F1B26">
        <w:rPr>
          <w:rFonts w:ascii="Lucida Console" w:hAnsi="Lucida Console"/>
          <w:b/>
          <w:sz w:val="24"/>
          <w:szCs w:val="24"/>
        </w:rPr>
        <w:t>%</w:t>
      </w:r>
      <w:r w:rsidR="00FA5B56">
        <w:rPr>
          <w:rFonts w:ascii="Lucida Console" w:hAnsi="Lucida Console"/>
          <w:sz w:val="24"/>
          <w:szCs w:val="24"/>
        </w:rPr>
        <w:t xml:space="preserve"> )</w:t>
      </w:r>
      <w:proofErr w:type="gramEnd"/>
      <w:r w:rsidR="00FA5B56">
        <w:rPr>
          <w:rFonts w:ascii="Lucida Console" w:hAnsi="Lucida Console"/>
          <w:sz w:val="24"/>
          <w:szCs w:val="24"/>
        </w:rPr>
        <w:t xml:space="preserve"> e</w:t>
      </w:r>
      <w:r w:rsidR="006F1B26">
        <w:rPr>
          <w:rFonts w:ascii="Lucida Console" w:hAnsi="Lucida Console"/>
          <w:sz w:val="24"/>
          <w:szCs w:val="24"/>
        </w:rPr>
        <w:t>, per l’altro,</w:t>
      </w:r>
      <w:r w:rsidR="00FA5B56">
        <w:rPr>
          <w:rFonts w:ascii="Lucida Console" w:hAnsi="Lucida Console"/>
          <w:sz w:val="24"/>
          <w:szCs w:val="24"/>
        </w:rPr>
        <w:t xml:space="preserve"> del</w:t>
      </w:r>
      <w:r w:rsidR="009D0AF6">
        <w:rPr>
          <w:rFonts w:ascii="Lucida Console" w:hAnsi="Lucida Console"/>
          <w:sz w:val="24"/>
          <w:szCs w:val="24"/>
        </w:rPr>
        <w:t>la tendenza di crescita in atto</w:t>
      </w:r>
      <w:r w:rsidR="00FA5B56">
        <w:rPr>
          <w:rFonts w:ascii="Lucida Console" w:hAnsi="Lucida Console"/>
          <w:sz w:val="24"/>
          <w:szCs w:val="24"/>
        </w:rPr>
        <w:t xml:space="preserve"> da quasi un anno, segnando nel </w:t>
      </w:r>
      <w:r w:rsidR="00FA5B56" w:rsidRPr="006F1B26">
        <w:rPr>
          <w:rFonts w:ascii="Lucida Console" w:hAnsi="Lucida Console"/>
          <w:b/>
          <w:sz w:val="24"/>
          <w:szCs w:val="24"/>
          <w:u w:val="single"/>
        </w:rPr>
        <w:t>tendenziale</w:t>
      </w:r>
      <w:r w:rsidR="00FA5B56">
        <w:rPr>
          <w:rFonts w:ascii="Lucida Console" w:hAnsi="Lucida Console"/>
          <w:sz w:val="24"/>
          <w:szCs w:val="24"/>
        </w:rPr>
        <w:t xml:space="preserve"> </w:t>
      </w:r>
      <w:r w:rsidR="00FA5B56" w:rsidRPr="006F1B26">
        <w:rPr>
          <w:rFonts w:ascii="Lucida Console" w:hAnsi="Lucida Console"/>
          <w:b/>
          <w:sz w:val="24"/>
          <w:szCs w:val="24"/>
        </w:rPr>
        <w:t>+2,5%</w:t>
      </w:r>
      <w:r w:rsidR="00FA5B56">
        <w:rPr>
          <w:rFonts w:ascii="Lucida Console" w:hAnsi="Lucida Console"/>
          <w:sz w:val="24"/>
          <w:szCs w:val="24"/>
        </w:rPr>
        <w:t xml:space="preserve"> .</w:t>
      </w:r>
    </w:p>
    <w:p w:rsidR="00FC6935" w:rsidRDefault="00FC6935" w:rsidP="000D7E10">
      <w:pPr>
        <w:jc w:val="both"/>
        <w:rPr>
          <w:rFonts w:ascii="Lucida Console" w:hAnsi="Lucida Console"/>
          <w:sz w:val="24"/>
          <w:szCs w:val="24"/>
        </w:rPr>
      </w:pPr>
    </w:p>
    <w:p w:rsidR="00FC6935" w:rsidRPr="007C29E4" w:rsidRDefault="00FC6935" w:rsidP="007C29E4">
      <w:pPr>
        <w:pStyle w:val="Paragrafoelenco"/>
        <w:numPr>
          <w:ilvl w:val="1"/>
          <w:numId w:val="1"/>
        </w:numPr>
        <w:jc w:val="both"/>
        <w:rPr>
          <w:rFonts w:ascii="Lucida Console" w:hAnsi="Lucida Console"/>
          <w:b/>
          <w:sz w:val="24"/>
          <w:szCs w:val="24"/>
          <w:u w:val="single"/>
        </w:rPr>
      </w:pPr>
      <w:r w:rsidRPr="007C29E4">
        <w:rPr>
          <w:rFonts w:ascii="Lucida Console" w:hAnsi="Lucida Console"/>
          <w:b/>
          <w:sz w:val="24"/>
          <w:szCs w:val="24"/>
        </w:rPr>
        <w:t>–</w:t>
      </w:r>
      <w:r w:rsidRPr="007C29E4">
        <w:rPr>
          <w:rFonts w:ascii="Lucida Console" w:hAnsi="Lucida Console"/>
          <w:b/>
          <w:sz w:val="24"/>
          <w:szCs w:val="24"/>
          <w:u w:val="single"/>
        </w:rPr>
        <w:t xml:space="preserve"> Le previsioni per il 4° trimestre 2017</w:t>
      </w:r>
    </w:p>
    <w:p w:rsidR="007C29E4" w:rsidRDefault="007C29E4" w:rsidP="007C29E4">
      <w:pPr>
        <w:jc w:val="both"/>
        <w:rPr>
          <w:rFonts w:ascii="Lucida Console" w:hAnsi="Lucida Console"/>
          <w:sz w:val="24"/>
          <w:szCs w:val="24"/>
        </w:rPr>
      </w:pPr>
      <w:r w:rsidRPr="008303F6">
        <w:rPr>
          <w:rFonts w:ascii="Lucida Console" w:hAnsi="Lucida Console"/>
          <w:b/>
          <w:sz w:val="24"/>
          <w:szCs w:val="24"/>
        </w:rPr>
        <w:t>La fiducia degli operatori dell’industria per un trend di risalita</w:t>
      </w:r>
      <w:r>
        <w:rPr>
          <w:rFonts w:ascii="Lucida Console" w:hAnsi="Lucida Console"/>
          <w:sz w:val="24"/>
          <w:szCs w:val="24"/>
        </w:rPr>
        <w:t xml:space="preserve"> </w:t>
      </w:r>
      <w:r w:rsidRPr="008303F6">
        <w:rPr>
          <w:rFonts w:ascii="Lucida Console" w:hAnsi="Lucida Console"/>
          <w:b/>
          <w:sz w:val="24"/>
          <w:szCs w:val="24"/>
        </w:rPr>
        <w:t>dell’economia regionale verso tempi migliori</w:t>
      </w:r>
      <w:r>
        <w:rPr>
          <w:rFonts w:ascii="Lucida Console" w:hAnsi="Lucida Console"/>
          <w:sz w:val="24"/>
          <w:szCs w:val="24"/>
        </w:rPr>
        <w:t>, già riscontrato nelle nostre</w:t>
      </w:r>
      <w:r w:rsidR="00CA20CD">
        <w:rPr>
          <w:rFonts w:ascii="Lucida Console" w:hAnsi="Lucida Console"/>
          <w:sz w:val="24"/>
          <w:szCs w:val="24"/>
        </w:rPr>
        <w:t xml:space="preserve"> precedenti</w:t>
      </w:r>
      <w:r>
        <w:rPr>
          <w:rFonts w:ascii="Lucida Console" w:hAnsi="Lucida Console"/>
          <w:sz w:val="24"/>
          <w:szCs w:val="24"/>
        </w:rPr>
        <w:t xml:space="preserve"> indagini, continua e, </w:t>
      </w:r>
      <w:r w:rsidR="008E4C12">
        <w:rPr>
          <w:rFonts w:ascii="Lucida Console" w:hAnsi="Lucida Console"/>
          <w:sz w:val="24"/>
          <w:szCs w:val="24"/>
        </w:rPr>
        <w:t>anzi,</w:t>
      </w:r>
      <w:r w:rsidR="008E4C12" w:rsidRPr="008303F6">
        <w:rPr>
          <w:rFonts w:ascii="Lucida Console" w:hAnsi="Lucida Console"/>
          <w:b/>
          <w:sz w:val="24"/>
          <w:szCs w:val="24"/>
        </w:rPr>
        <w:t xml:space="preserve"> cresce</w:t>
      </w:r>
      <w:r w:rsidR="008303F6">
        <w:rPr>
          <w:rFonts w:ascii="Lucida Console" w:hAnsi="Lucida Console"/>
          <w:sz w:val="24"/>
          <w:szCs w:val="24"/>
        </w:rPr>
        <w:t xml:space="preserve"> </w:t>
      </w:r>
      <w:r w:rsidR="008303F6" w:rsidRPr="008303F6">
        <w:rPr>
          <w:rFonts w:ascii="Lucida Console" w:hAnsi="Lucida Console"/>
          <w:b/>
          <w:sz w:val="24"/>
          <w:szCs w:val="24"/>
        </w:rPr>
        <w:t>sensibilmente</w:t>
      </w:r>
      <w:r>
        <w:rPr>
          <w:rFonts w:ascii="Lucida Console" w:hAnsi="Lucida Console"/>
          <w:sz w:val="24"/>
          <w:szCs w:val="24"/>
        </w:rPr>
        <w:t xml:space="preserve"> </w:t>
      </w:r>
      <w:r w:rsidRPr="008303F6">
        <w:rPr>
          <w:rFonts w:ascii="Lucida Console" w:hAnsi="Lucida Console"/>
          <w:b/>
          <w:sz w:val="24"/>
          <w:szCs w:val="24"/>
        </w:rPr>
        <w:t>nelle previsioni per l’ultimo trimestre dell’anno in</w:t>
      </w:r>
      <w:r>
        <w:rPr>
          <w:rFonts w:ascii="Lucida Console" w:hAnsi="Lucida Console"/>
          <w:sz w:val="24"/>
          <w:szCs w:val="24"/>
        </w:rPr>
        <w:t xml:space="preserve"> </w:t>
      </w:r>
      <w:r w:rsidRPr="008303F6">
        <w:rPr>
          <w:rFonts w:ascii="Lucida Console" w:hAnsi="Lucida Console"/>
          <w:b/>
          <w:sz w:val="24"/>
          <w:szCs w:val="24"/>
        </w:rPr>
        <w:t>corso</w:t>
      </w:r>
      <w:r>
        <w:rPr>
          <w:rFonts w:ascii="Lucida Console" w:hAnsi="Lucida Console"/>
          <w:sz w:val="24"/>
          <w:szCs w:val="24"/>
        </w:rPr>
        <w:t>.</w:t>
      </w:r>
      <w:r w:rsidR="00CF59A5">
        <w:rPr>
          <w:rFonts w:ascii="Lucida Console" w:hAnsi="Lucida Console"/>
          <w:sz w:val="24"/>
          <w:szCs w:val="24"/>
        </w:rPr>
        <w:t xml:space="preserve"> Infatti, c</w:t>
      </w:r>
      <w:r>
        <w:rPr>
          <w:rFonts w:ascii="Lucida Console" w:hAnsi="Lucida Console"/>
          <w:sz w:val="24"/>
          <w:szCs w:val="24"/>
        </w:rPr>
        <w:t>he le previsioni di aumento</w:t>
      </w:r>
      <w:r w:rsidR="00EC722D">
        <w:rPr>
          <w:rFonts w:ascii="Lucida Console" w:hAnsi="Lucida Console"/>
          <w:sz w:val="24"/>
          <w:szCs w:val="24"/>
        </w:rPr>
        <w:t>,</w:t>
      </w:r>
      <w:r w:rsidR="00CF59A5">
        <w:rPr>
          <w:rFonts w:ascii="Lucida Console" w:hAnsi="Lucida Console"/>
          <w:sz w:val="24"/>
          <w:szCs w:val="24"/>
        </w:rPr>
        <w:t xml:space="preserve"> sia</w:t>
      </w:r>
      <w:r>
        <w:rPr>
          <w:rFonts w:ascii="Lucida Console" w:hAnsi="Lucida Console"/>
          <w:sz w:val="24"/>
          <w:szCs w:val="24"/>
        </w:rPr>
        <w:t xml:space="preserve"> della Produzione, </w:t>
      </w:r>
      <w:r w:rsidR="00CF59A5">
        <w:rPr>
          <w:rFonts w:ascii="Lucida Console" w:hAnsi="Lucida Console"/>
          <w:sz w:val="24"/>
          <w:szCs w:val="24"/>
        </w:rPr>
        <w:t xml:space="preserve">che </w:t>
      </w:r>
      <w:r>
        <w:rPr>
          <w:rFonts w:ascii="Lucida Console" w:hAnsi="Lucida Console"/>
          <w:sz w:val="24"/>
          <w:szCs w:val="24"/>
        </w:rPr>
        <w:t>della Domanda Interna e delle Esportazioni</w:t>
      </w:r>
      <w:r w:rsidR="00EC722D">
        <w:rPr>
          <w:rFonts w:ascii="Lucida Console" w:hAnsi="Lucida Console"/>
          <w:sz w:val="24"/>
          <w:szCs w:val="24"/>
        </w:rPr>
        <w:t>,</w:t>
      </w:r>
      <w:r>
        <w:rPr>
          <w:rFonts w:ascii="Lucida Console" w:hAnsi="Lucida Console"/>
          <w:sz w:val="24"/>
          <w:szCs w:val="24"/>
        </w:rPr>
        <w:t xml:space="preserve"> </w:t>
      </w:r>
      <w:r w:rsidR="00CF59A5">
        <w:rPr>
          <w:rFonts w:ascii="Lucida Console" w:hAnsi="Lucida Console"/>
          <w:sz w:val="24"/>
          <w:szCs w:val="24"/>
        </w:rPr>
        <w:t>superino le previsioni di stabilità è un evento che da anni non si verificava. Soltanto</w:t>
      </w:r>
      <w:r w:rsidR="005A73CF">
        <w:rPr>
          <w:rFonts w:ascii="Lucida Console" w:hAnsi="Lucida Console"/>
          <w:sz w:val="24"/>
          <w:szCs w:val="24"/>
        </w:rPr>
        <w:t xml:space="preserve"> per</w:t>
      </w:r>
      <w:r w:rsidR="00CF59A5">
        <w:rPr>
          <w:rFonts w:ascii="Lucida Console" w:hAnsi="Lucida Console"/>
          <w:sz w:val="24"/>
          <w:szCs w:val="24"/>
        </w:rPr>
        <w:t xml:space="preserve"> l’Occupazione</w:t>
      </w:r>
      <w:r w:rsidR="005A73CF" w:rsidRPr="005A73CF">
        <w:rPr>
          <w:rFonts w:ascii="Lucida Console" w:hAnsi="Lucida Console"/>
          <w:sz w:val="24"/>
          <w:szCs w:val="24"/>
        </w:rPr>
        <w:t xml:space="preserve"> </w:t>
      </w:r>
      <w:r w:rsidR="005A73CF">
        <w:rPr>
          <w:rFonts w:ascii="Lucida Console" w:hAnsi="Lucida Console"/>
          <w:sz w:val="24"/>
          <w:szCs w:val="24"/>
        </w:rPr>
        <w:t>le previsioni sono più prudenti; il 92% degli intervistati infatti ne prevede la Stabilità.</w:t>
      </w:r>
      <w:r w:rsidR="00AE61AD">
        <w:rPr>
          <w:rFonts w:ascii="Lucida Console" w:hAnsi="Lucida Console"/>
          <w:sz w:val="24"/>
          <w:szCs w:val="24"/>
        </w:rPr>
        <w:t xml:space="preserve">  </w:t>
      </w:r>
      <w:r w:rsidR="00AE61AD" w:rsidRPr="00F31B13">
        <w:rPr>
          <w:rFonts w:ascii="Lucida Console" w:hAnsi="Lucida Console"/>
          <w:b/>
          <w:sz w:val="24"/>
          <w:szCs w:val="24"/>
        </w:rPr>
        <w:t>Le previsioni più ottimistiche</w:t>
      </w:r>
      <w:r w:rsidR="00AE61AD">
        <w:rPr>
          <w:rFonts w:ascii="Lucida Console" w:hAnsi="Lucida Console"/>
          <w:sz w:val="24"/>
          <w:szCs w:val="24"/>
        </w:rPr>
        <w:t xml:space="preserve"> riguardano la </w:t>
      </w:r>
      <w:r w:rsidR="00AE61AD" w:rsidRPr="00F31B13">
        <w:rPr>
          <w:rFonts w:ascii="Lucida Console" w:hAnsi="Lucida Console"/>
          <w:b/>
          <w:sz w:val="24"/>
          <w:szCs w:val="24"/>
        </w:rPr>
        <w:t>Produzione</w:t>
      </w:r>
      <w:r w:rsidR="00AE61AD">
        <w:rPr>
          <w:rFonts w:ascii="Lucida Console" w:hAnsi="Lucida Console"/>
          <w:sz w:val="24"/>
          <w:szCs w:val="24"/>
        </w:rPr>
        <w:t xml:space="preserve">, per la quale ben il 52% degli intervistati ne prevede l’aumento, contro soltanto l’1% che ne prevede la diminuzione e la </w:t>
      </w:r>
      <w:r w:rsidR="00AE61AD" w:rsidRPr="00F31B13">
        <w:rPr>
          <w:rFonts w:ascii="Lucida Console" w:hAnsi="Lucida Console"/>
          <w:b/>
          <w:sz w:val="24"/>
          <w:szCs w:val="24"/>
        </w:rPr>
        <w:t>Domanda Estera</w:t>
      </w:r>
      <w:r w:rsidR="00AE61AD">
        <w:rPr>
          <w:rFonts w:ascii="Lucida Console" w:hAnsi="Lucida Console"/>
          <w:sz w:val="24"/>
          <w:szCs w:val="24"/>
        </w:rPr>
        <w:t xml:space="preserve"> che raccoglie ben il 62% di attese di aumento contro soltanto il 3% di aspettative di diminuzione.</w:t>
      </w:r>
    </w:p>
    <w:p w:rsidR="00AE61AD" w:rsidRDefault="00AE61AD" w:rsidP="007C29E4">
      <w:pPr>
        <w:jc w:val="both"/>
        <w:rPr>
          <w:rFonts w:ascii="Lucida Console" w:hAnsi="Lucida Console"/>
          <w:sz w:val="24"/>
          <w:szCs w:val="24"/>
        </w:rPr>
      </w:pPr>
    </w:p>
    <w:p w:rsidR="00AE61AD" w:rsidRPr="007C29E4" w:rsidRDefault="00AE61AD" w:rsidP="007C29E4">
      <w:pPr>
        <w:jc w:val="both"/>
        <w:rPr>
          <w:rFonts w:ascii="Lucida Console" w:hAnsi="Lucida Console"/>
          <w:sz w:val="24"/>
          <w:szCs w:val="24"/>
        </w:rPr>
      </w:pPr>
      <w:proofErr w:type="gramStart"/>
      <w:r>
        <w:rPr>
          <w:rFonts w:ascii="Lucida Console" w:hAnsi="Lucida Console"/>
          <w:sz w:val="24"/>
          <w:szCs w:val="24"/>
        </w:rPr>
        <w:t>Trieste,  15</w:t>
      </w:r>
      <w:proofErr w:type="gramEnd"/>
      <w:r>
        <w:rPr>
          <w:rFonts w:ascii="Lucida Console" w:hAnsi="Lucida Console"/>
          <w:sz w:val="24"/>
          <w:szCs w:val="24"/>
        </w:rPr>
        <w:t xml:space="preserve"> novembre 2017</w:t>
      </w:r>
    </w:p>
    <w:sectPr w:rsidR="00AE61AD" w:rsidRPr="007C29E4" w:rsidSect="009F53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93" w:rsidRDefault="00F01593" w:rsidP="00F01593">
      <w:pPr>
        <w:spacing w:after="0" w:line="240" w:lineRule="auto"/>
      </w:pPr>
      <w:r>
        <w:separator/>
      </w:r>
    </w:p>
  </w:endnote>
  <w:endnote w:type="continuationSeparator" w:id="0">
    <w:p w:rsidR="00F01593" w:rsidRDefault="00F01593" w:rsidP="00F0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93" w:rsidRDefault="00F01593" w:rsidP="00F01593">
      <w:pPr>
        <w:spacing w:after="0" w:line="240" w:lineRule="auto"/>
      </w:pPr>
      <w:r>
        <w:separator/>
      </w:r>
    </w:p>
  </w:footnote>
  <w:footnote w:type="continuationSeparator" w:id="0">
    <w:p w:rsidR="00F01593" w:rsidRDefault="00F01593" w:rsidP="00F0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93" w:rsidRDefault="00F01593">
    <w:pPr>
      <w:pStyle w:val="Intestazione"/>
    </w:pPr>
    <w:r>
      <w:rPr>
        <w:noProof/>
        <w:lang w:eastAsia="it-IT"/>
      </w:rPr>
      <w:drawing>
        <wp:inline distT="0" distB="0" distL="0" distR="0">
          <wp:extent cx="1658112" cy="55473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INDUSTRIA FVG -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593" w:rsidRDefault="00F015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0FE"/>
    <w:multiLevelType w:val="multilevel"/>
    <w:tmpl w:val="744CF1A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DD"/>
    <w:rsid w:val="000D7E10"/>
    <w:rsid w:val="00116528"/>
    <w:rsid w:val="001301C1"/>
    <w:rsid w:val="00130686"/>
    <w:rsid w:val="001E7928"/>
    <w:rsid w:val="002027B8"/>
    <w:rsid w:val="00237BBF"/>
    <w:rsid w:val="002B529C"/>
    <w:rsid w:val="0033100B"/>
    <w:rsid w:val="00340F6E"/>
    <w:rsid w:val="00436F6C"/>
    <w:rsid w:val="00494330"/>
    <w:rsid w:val="004F0FD5"/>
    <w:rsid w:val="004F3463"/>
    <w:rsid w:val="00583427"/>
    <w:rsid w:val="005A73CF"/>
    <w:rsid w:val="006436BE"/>
    <w:rsid w:val="00665DCD"/>
    <w:rsid w:val="006F1B26"/>
    <w:rsid w:val="007C29E4"/>
    <w:rsid w:val="008303F6"/>
    <w:rsid w:val="00832B90"/>
    <w:rsid w:val="008331D9"/>
    <w:rsid w:val="00861129"/>
    <w:rsid w:val="008843DD"/>
    <w:rsid w:val="00891C4A"/>
    <w:rsid w:val="008E4C12"/>
    <w:rsid w:val="009520E7"/>
    <w:rsid w:val="00962260"/>
    <w:rsid w:val="0099323B"/>
    <w:rsid w:val="009C50C9"/>
    <w:rsid w:val="009D0AF6"/>
    <w:rsid w:val="009F530E"/>
    <w:rsid w:val="00AE61AD"/>
    <w:rsid w:val="00B22321"/>
    <w:rsid w:val="00BC1D98"/>
    <w:rsid w:val="00C21BA7"/>
    <w:rsid w:val="00C71816"/>
    <w:rsid w:val="00C74291"/>
    <w:rsid w:val="00CA20CD"/>
    <w:rsid w:val="00CF59A5"/>
    <w:rsid w:val="00E853A2"/>
    <w:rsid w:val="00EC722D"/>
    <w:rsid w:val="00ED5C89"/>
    <w:rsid w:val="00F01593"/>
    <w:rsid w:val="00F06038"/>
    <w:rsid w:val="00F229E1"/>
    <w:rsid w:val="00F31B13"/>
    <w:rsid w:val="00F4010E"/>
    <w:rsid w:val="00F81653"/>
    <w:rsid w:val="00FA5B56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981798F-1462-42C8-8A97-9147AD53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3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E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593"/>
  </w:style>
  <w:style w:type="paragraph" w:styleId="Pidipagina">
    <w:name w:val="footer"/>
    <w:basedOn w:val="Normale"/>
    <w:link w:val="PidipaginaCarattere"/>
    <w:uiPriority w:val="99"/>
    <w:unhideWhenUsed/>
    <w:rsid w:val="00F0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</cp:lastModifiedBy>
  <cp:revision>3</cp:revision>
  <dcterms:created xsi:type="dcterms:W3CDTF">2017-11-21T14:17:00Z</dcterms:created>
  <dcterms:modified xsi:type="dcterms:W3CDTF">2017-11-21T14:18:00Z</dcterms:modified>
</cp:coreProperties>
</file>